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253"/>
        <w:gridCol w:w="3118"/>
        <w:gridCol w:w="4478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D338D7">
            <w:pPr>
              <w:pStyle w:val="Nagwek1"/>
              <w:spacing w:before="0" w:after="120" w:line="240" w:lineRule="auto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33FDA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>Nazwa dokumentu:</w:t>
            </w:r>
            <w:r w:rsidR="00D338D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r</w:t>
            </w:r>
            <w:r w:rsidR="00723EBC" w:rsidRPr="00133FD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aport </w:t>
            </w:r>
            <w:r w:rsidR="00D338D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za III kwartał 2020 r. </w:t>
            </w:r>
            <w:r w:rsidR="00723EBC" w:rsidRPr="00133FD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z postępu rzeczowo-finansowego projektu informatycznego </w:t>
            </w:r>
            <w:r w:rsidR="00D338D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pn.</w:t>
            </w:r>
            <w:r w:rsidR="00723EBC" w:rsidRPr="00133FD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D338D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„</w:t>
            </w:r>
            <w:r w:rsidR="00D338D7" w:rsidRPr="00133FD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System Monitorowania Usług Publicznych – wdrożenie SMUP</w:t>
            </w:r>
            <w:r w:rsidR="00D338D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”</w:t>
            </w:r>
          </w:p>
        </w:tc>
      </w:tr>
      <w:tr w:rsidR="00A06425" w:rsidRPr="00A06425" w:rsidTr="006A6DB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478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863BC1" w:rsidRPr="00A06425" w:rsidTr="006A6DB5">
        <w:tc>
          <w:tcPr>
            <w:tcW w:w="562" w:type="dxa"/>
            <w:shd w:val="clear" w:color="auto" w:fill="auto"/>
          </w:tcPr>
          <w:p w:rsidR="00863BC1" w:rsidRPr="00A06425" w:rsidRDefault="00863BC1" w:rsidP="00642C5B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863BC1" w:rsidRPr="00A06425" w:rsidRDefault="00A61996" w:rsidP="00642C5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863BC1" w:rsidRPr="00723EBC" w:rsidRDefault="00863BC1" w:rsidP="00642C5B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23EBC"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:rsidR="00863BC1" w:rsidRPr="00723EBC" w:rsidRDefault="00C22E57" w:rsidP="00C22E5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Nieprawidłowo</w:t>
            </w:r>
            <w:r w:rsidR="00A619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wskazano</w:t>
            </w:r>
            <w:r w:rsidR="00863BC1" w:rsidRPr="00723EB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Beneficjenta</w:t>
            </w:r>
            <w:r w:rsidR="00863BC1">
              <w:rPr>
                <w:rFonts w:ascii="Calibri" w:hAnsi="Calibri" w:cs="Calibri"/>
                <w:color w:val="000000"/>
                <w:sz w:val="22"/>
                <w:szCs w:val="22"/>
              </w:rPr>
              <w:t>, którym jest nie Minister a Ministerstwo.</w:t>
            </w:r>
            <w:r w:rsidR="004A52F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Zgodnie z instrukcją wypełnienia raportu </w:t>
            </w:r>
            <w:r w:rsidR="004A52F8" w:rsidRPr="004A52F8">
              <w:rPr>
                <w:rFonts w:ascii="Calibri" w:hAnsi="Calibri" w:cs="Calibri"/>
                <w:color w:val="000000"/>
                <w:sz w:val="22"/>
                <w:szCs w:val="22"/>
              </w:rPr>
              <w:t>„należy wskazać nazwę jednostki organizacyjnej realizującej projekt”.</w:t>
            </w:r>
            <w:r w:rsidR="004A52F8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4A52F8" w:rsidRPr="004A52F8">
              <w:rPr>
                <w:rFonts w:ascii="Calibri" w:hAnsi="Calibri" w:cs="Calibri"/>
                <w:color w:val="000000"/>
                <w:sz w:val="22"/>
                <w:szCs w:val="22"/>
              </w:rPr>
              <w:t>Jeżeli przed</w:t>
            </w:r>
            <w:r w:rsidR="004A52F8">
              <w:rPr>
                <w:rFonts w:ascii="Calibri" w:hAnsi="Calibri" w:cs="Calibri"/>
                <w:color w:val="000000"/>
                <w:sz w:val="22"/>
                <w:szCs w:val="22"/>
              </w:rPr>
              <w:t>stawiony</w:t>
            </w:r>
            <w:r w:rsidR="004A52F8" w:rsidRPr="004A52F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 wyjaśnieniach Narodowy Instytut Samorządu Terytorialnego</w:t>
            </w:r>
            <w:r w:rsidR="004A52F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jest partnerem w projekcie należy jednostkę tą wskazać w wierszu „Partnerzy”.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863BC1" w:rsidRPr="00A06425" w:rsidRDefault="00FF261E" w:rsidP="00642C5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</w:t>
            </w:r>
            <w:r w:rsidR="00863BC1">
              <w:rPr>
                <w:rFonts w:asciiTheme="minorHAnsi" w:hAnsiTheme="minorHAnsi" w:cstheme="minorHAnsi"/>
                <w:sz w:val="22"/>
                <w:szCs w:val="22"/>
              </w:rPr>
              <w:t xml:space="preserve"> o dokonanie korekty</w:t>
            </w:r>
          </w:p>
        </w:tc>
        <w:tc>
          <w:tcPr>
            <w:tcW w:w="4478" w:type="dxa"/>
          </w:tcPr>
          <w:p w:rsidR="000C2B84" w:rsidRDefault="005302F5" w:rsidP="000C2B8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MSWiA podtrzymuje dotychczasową argumentację. </w:t>
            </w:r>
            <w:r w:rsidR="000C2B84" w:rsidRPr="005121F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Zgodnie z zapisami Szczegółowego Opisu Osi Priorytetowych PO WER jako Beneficjent projektu SMUP wskazany jest minister właściwy ds. administracji publicznej. </w:t>
            </w:r>
            <w:r w:rsidR="000C2B84">
              <w:rPr>
                <w:rFonts w:asciiTheme="minorHAnsi" w:hAnsiTheme="minorHAnsi" w:cstheme="minorHAnsi"/>
                <w:sz w:val="22"/>
                <w:szCs w:val="22"/>
              </w:rPr>
              <w:t>We wskazanej formule komórkami/ instytucjami pełniącymi rolę Beneficjenta w imieniu ministra są: Departament Administracji Publicznej w MSWiA oraz Narodowy Instytut Samorządu Terytorialnego.</w:t>
            </w:r>
            <w:r w:rsidR="00C72BD2">
              <w:rPr>
                <w:rFonts w:asciiTheme="minorHAnsi" w:hAnsiTheme="minorHAnsi" w:cstheme="minorHAnsi"/>
                <w:sz w:val="22"/>
                <w:szCs w:val="22"/>
              </w:rPr>
              <w:t xml:space="preserve"> Zmiana nazwy w kierunku jak w uwadze skutkowałaby niezgodnością z całością dokumentacji Programu Operacyjnego Wiedza Edukacja Rozwój, Wniosku o dofinansowaniu, Decyzji o dofinansowaniu i innych umów dot. realizacji projektu.</w:t>
            </w:r>
          </w:p>
          <w:p w:rsidR="00CD0670" w:rsidRDefault="000C2B84" w:rsidP="000C2B8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przypadku </w:t>
            </w:r>
            <w:r w:rsidR="00CD0670">
              <w:rPr>
                <w:rFonts w:asciiTheme="minorHAnsi" w:hAnsiTheme="minorHAnsi" w:cstheme="minorHAnsi"/>
                <w:sz w:val="22"/>
                <w:szCs w:val="22"/>
              </w:rPr>
              <w:t>pełnienia roli Beneficjenta przez Ministerstwo Spraw Wewnętrznych i Administracji niemożliwa byłaby współpraca z NIST (NIST jako jednostka podległa MSWiA nie może nawiązać równoprawnego stosunku partnerstwa w projekcie z jednostką nadrzędną).</w:t>
            </w:r>
          </w:p>
          <w:p w:rsidR="00863BC1" w:rsidRPr="00A06425" w:rsidRDefault="00CD0670" w:rsidP="000C2B8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Mając na uwadze powyższe prawidłowym zapisem w raporcie KRMC w wierszu wskazującym Beneficjenta projektu jest: Minister Spraw Wewnętrznych i Administracji.</w:t>
            </w:r>
            <w:r w:rsidR="000C2B8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:rsidR="00645FBF" w:rsidRDefault="00645FBF" w:rsidP="006A6DB5"/>
    <w:sectPr w:rsidR="00645FBF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C2B84"/>
    <w:rsid w:val="00133FDA"/>
    <w:rsid w:val="00140BE8"/>
    <w:rsid w:val="0019648E"/>
    <w:rsid w:val="001E3AA8"/>
    <w:rsid w:val="002715B2"/>
    <w:rsid w:val="003124D1"/>
    <w:rsid w:val="003B4105"/>
    <w:rsid w:val="003D3D16"/>
    <w:rsid w:val="004902C3"/>
    <w:rsid w:val="004A52F8"/>
    <w:rsid w:val="004D086F"/>
    <w:rsid w:val="005121F9"/>
    <w:rsid w:val="005302F5"/>
    <w:rsid w:val="005A334F"/>
    <w:rsid w:val="005F6527"/>
    <w:rsid w:val="00642C5B"/>
    <w:rsid w:val="00645FBF"/>
    <w:rsid w:val="006705EC"/>
    <w:rsid w:val="006A6DB5"/>
    <w:rsid w:val="006E16E9"/>
    <w:rsid w:val="00723EBC"/>
    <w:rsid w:val="007615E9"/>
    <w:rsid w:val="00807385"/>
    <w:rsid w:val="00863BC1"/>
    <w:rsid w:val="00944932"/>
    <w:rsid w:val="00981F6D"/>
    <w:rsid w:val="009E5FDB"/>
    <w:rsid w:val="00A06425"/>
    <w:rsid w:val="00A461F0"/>
    <w:rsid w:val="00A61996"/>
    <w:rsid w:val="00AC7796"/>
    <w:rsid w:val="00B267C4"/>
    <w:rsid w:val="00B871B6"/>
    <w:rsid w:val="00BB56AB"/>
    <w:rsid w:val="00C22E57"/>
    <w:rsid w:val="00C64B1B"/>
    <w:rsid w:val="00C705E7"/>
    <w:rsid w:val="00C72BD2"/>
    <w:rsid w:val="00CD0670"/>
    <w:rsid w:val="00CD5EB0"/>
    <w:rsid w:val="00CE77C8"/>
    <w:rsid w:val="00CF1637"/>
    <w:rsid w:val="00D338D7"/>
    <w:rsid w:val="00E14C33"/>
    <w:rsid w:val="00FF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23EBC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723EB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5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Idaszak Wioletta</cp:lastModifiedBy>
  <cp:revision>2</cp:revision>
  <dcterms:created xsi:type="dcterms:W3CDTF">2020-11-24T07:14:00Z</dcterms:created>
  <dcterms:modified xsi:type="dcterms:W3CDTF">2020-11-24T07:14:00Z</dcterms:modified>
</cp:coreProperties>
</file>